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Request for Clarification of ACC Decision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[Recovery Coordinator Name]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writing regarding ACC’s decision dated [insert date] concerning my claim.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reviewing the decision letter, I would appreciate some clarification to ensure I fully understand the basis upon which the decision has been made.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particular, could you please clarify the following.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clinical reasoning relied upon in reaching the decision</w:t>
        <w:br w:type="textWrapping"/>
        <w:t xml:space="preserve">Any medical advice or internal clinical opinions ACC obtained when assessing the claim</w:t>
        <w:br w:type="textWrapping"/>
        <w:t xml:space="preserve">How the medical evidence currently on file was considered when reaching the decision</w:t>
        <w:br w:type="textWrapping"/>
        <w:t xml:space="preserve">Whether any additional medical information would assist ACC in further assessing the matter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ACC relied on internal medical advice or specialist opinion when making the decision, I would also appreciate receiving a copy of that advice for my records.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intention is simply to ensure that I fully understand ACC’s reasoning and to determine whether any further medical information may assist with the ongoing assessment of my claim.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for your time and assistance and I look forward to your response.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Kind regards</w:t>
        <w:br w:type="textWrapping"/>
        <w:t xml:space="preserve">[Full Name]</w:t>
        <w:br w:type="textWrapping"/>
        <w:t xml:space="preserve">[Claim Number]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NZ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